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false"/>
        <w:spacing w:lineRule="auto" w:line="240"/>
        <w:jc w:val="center"/>
        <w:textAlignment w:val="baseline"/>
        <w:rPr>
          <w:sz w:val="20"/>
          <w:szCs w:val="20"/>
        </w:rPr>
      </w:pPr>
      <w:r>
        <w:rPr>
          <w:sz w:val="20"/>
          <w:szCs w:val="20"/>
        </w:rPr>
        <w:drawing>
          <wp:inline distT="0" distB="0" distL="0" distR="0">
            <wp:extent cx="436245" cy="64389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990" t="-666" r="-990" b="-6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245" cy="643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Normal"/>
        <w:widowControl/>
        <w:bidi w:val="0"/>
        <w:spacing w:lineRule="auto" w:line="240" w:before="0" w:after="0"/>
        <w:ind w:left="-283"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widowControl/>
        <w:bidi w:val="0"/>
        <w:spacing w:lineRule="auto" w:line="240" w:before="0" w:after="0"/>
        <w:ind w:left="-283"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Свердловской области</w:t>
      </w:r>
    </w:p>
    <w:p>
      <w:pPr>
        <w:pStyle w:val="Normal"/>
        <w:widowControl/>
        <w:bidi w:val="0"/>
        <w:spacing w:lineRule="auto" w:line="240" w:before="0" w:after="0"/>
        <w:ind w:left="-283" w:right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/>
        <w:bidi w:val="0"/>
        <w:spacing w:lineRule="auto" w:line="240" w:before="0" w:after="0"/>
        <w:ind w:left="-283" w:right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cs="Times New Roman" w:ascii="Times New Roman" w:hAnsi="Times New Roman"/>
          <w:b/>
          <w:bCs/>
          <w:sz w:val="32"/>
          <w:szCs w:val="32"/>
        </w:rPr>
        <w:t>П О С Т А Н О В Л Е Н И Е</w:t>
      </w:r>
    </w:p>
    <w:tbl>
      <w:tblPr>
        <w:tblW w:w="9630" w:type="dxa"/>
        <w:jc w:val="left"/>
        <w:tblInd w:w="14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rPr>
          <w:trHeight w:val="283" w:hRule="atLeast"/>
        </w:trPr>
        <w:tc>
          <w:tcPr>
            <w:tcW w:w="963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480" w:before="0" w:after="0"/>
              <w:ind w:left="-113" w:right="113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от 0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.1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.2025                                         п.г.т. Тугулым                                                        № 7</w:t>
            </w:r>
            <w:r>
              <w:rPr>
                <w:rFonts w:cs="Times New Roman"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утверждении Отчета об исполнении бюджета 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sz w:val="24"/>
          <w:szCs w:val="24"/>
        </w:rPr>
        <w:t>Тугулымского муниципального  округа Свердловской области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  <w:lang w:val="ru-RU"/>
        </w:rPr>
        <w:t>9  месяцев</w:t>
      </w:r>
      <w:r>
        <w:rPr>
          <w:rFonts w:ascii="Times New Roman" w:hAnsi="Times New Roman"/>
          <w:b/>
          <w:sz w:val="24"/>
          <w:szCs w:val="24"/>
        </w:rPr>
        <w:t xml:space="preserve"> 2025 года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</w:p>
    <w:p>
      <w:pPr>
        <w:pStyle w:val="BodyText3"/>
        <w:spacing w:lineRule="auto" w:line="240"/>
        <w:ind w:firstLine="520"/>
        <w:rPr/>
      </w:pPr>
      <w:r>
        <w:rPr>
          <w:sz w:val="24"/>
        </w:rPr>
        <w:tab/>
        <w:t xml:space="preserve">В соответствии с частью 5 статьи 264.2, статьей 264.5 Бюджетного кодекса Российской Федерации, пунктом 2 части 1 статьи </w:t>
      </w:r>
      <w:r>
        <w:rPr>
          <w:sz w:val="24"/>
          <w:lang w:val="ru-RU"/>
        </w:rPr>
        <w:t>16</w:t>
      </w:r>
      <w:r>
        <w:rPr>
          <w:sz w:val="24"/>
        </w:rPr>
        <w:t xml:space="preserve"> Федерального закона от </w:t>
      </w:r>
      <w:r>
        <w:rPr>
          <w:sz w:val="24"/>
          <w:lang w:val="ru-RU"/>
        </w:rPr>
        <w:t>20 марта</w:t>
      </w:r>
      <w:r>
        <w:rPr>
          <w:sz w:val="24"/>
        </w:rPr>
        <w:t xml:space="preserve"> 20</w:t>
      </w:r>
      <w:r>
        <w:rPr>
          <w:sz w:val="24"/>
          <w:lang w:val="ru-RU"/>
        </w:rPr>
        <w:t>25</w:t>
      </w:r>
      <w:r>
        <w:rPr>
          <w:sz w:val="24"/>
        </w:rPr>
        <w:t xml:space="preserve"> года №</w:t>
      </w:r>
      <w:r>
        <w:rPr>
          <w:sz w:val="24"/>
          <w:lang w:val="ru-RU"/>
        </w:rPr>
        <w:t xml:space="preserve"> 33</w:t>
      </w:r>
      <w:r>
        <w:rPr>
          <w:sz w:val="24"/>
        </w:rPr>
        <w:t xml:space="preserve">-ФЗ «Об общих принципах организации местного самоуправления в </w:t>
      </w:r>
      <w:r>
        <w:rPr>
          <w:sz w:val="24"/>
          <w:lang w:val="ru-RU"/>
        </w:rPr>
        <w:t>единой</w:t>
      </w:r>
      <w:r>
        <w:rPr>
          <w:sz w:val="24"/>
          <w:lang w:val="ru-RU"/>
        </w:rPr>
        <w:t xml:space="preserve"> </w:t>
      </w:r>
      <w:r>
        <w:rPr>
          <w:sz w:val="24"/>
          <w:lang w:val="ru-RU"/>
        </w:rPr>
        <w:t>системе</w:t>
      </w:r>
      <w:r>
        <w:rPr>
          <w:sz w:val="24"/>
          <w:lang w:val="ru-RU"/>
        </w:rPr>
        <w:t xml:space="preserve"> публичной власти</w:t>
      </w:r>
      <w:r>
        <w:rPr>
          <w:sz w:val="24"/>
        </w:rPr>
        <w:t xml:space="preserve">», руководствуясь статьей 23 Устава Тугулымского муниципального округа Свердловской области , статьей 37 Положения о бюджетном процессе в Тугулымском муниципальном округе Свердловской области, утвержденного решением Думы Тугулымского муниципального  округа Свердловской области  от 31 января  2025  года № 2,  администрация  Тугулымского муниципального округа </w:t>
      </w:r>
    </w:p>
    <w:p>
      <w:pPr>
        <w:pStyle w:val="BodyText3"/>
        <w:spacing w:lineRule="auto" w:line="276"/>
        <w:ind w:firstLine="520"/>
        <w:rPr>
          <w:sz w:val="24"/>
        </w:rPr>
      </w:pPr>
      <w:r>
        <w:rPr>
          <w:sz w:val="24"/>
        </w:rPr>
      </w:r>
    </w:p>
    <w:p>
      <w:pPr>
        <w:pStyle w:val="BodyText3"/>
        <w:spacing w:lineRule="auto" w:line="276"/>
        <w:rPr>
          <w:b/>
          <w:bCs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>
      <w:pPr>
        <w:pStyle w:val="Normal"/>
        <w:spacing w:before="0" w:after="0"/>
        <w:ind w:firstLine="5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  Утвердить Отчет об исполнении бюджета Тугулымского муниципального округа Свердловской области за</w:t>
      </w:r>
      <w:r>
        <w:rPr>
          <w:rFonts w:ascii="Times New Roman" w:hAnsi="Times New Roman"/>
          <w:sz w:val="24"/>
          <w:szCs w:val="24"/>
          <w:lang w:val="ru-RU"/>
        </w:rPr>
        <w:t xml:space="preserve"> 9  месяцев</w:t>
      </w:r>
      <w:r>
        <w:rPr>
          <w:rFonts w:ascii="Times New Roman" w:hAnsi="Times New Roman"/>
          <w:sz w:val="24"/>
          <w:szCs w:val="24"/>
        </w:rPr>
        <w:t xml:space="preserve">  2025 года, в том числе: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1.1.  Свод доходов местного бюджета за </w:t>
      </w:r>
      <w:r>
        <w:rPr>
          <w:rFonts w:ascii="Times New Roman" w:hAnsi="Times New Roman"/>
          <w:sz w:val="24"/>
          <w:szCs w:val="24"/>
          <w:lang w:val="ru-RU"/>
        </w:rPr>
        <w:t>9 месяцев</w:t>
      </w:r>
      <w:r>
        <w:rPr>
          <w:rFonts w:ascii="Times New Roman" w:hAnsi="Times New Roman"/>
          <w:sz w:val="24"/>
          <w:szCs w:val="24"/>
        </w:rPr>
        <w:t xml:space="preserve"> 2025 года (Приложение № 1).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1.2. Распределение бюджетных ассигнований по разделам, подразделам, целевым статьям (муниципальным программам Тугулымского муниципального округа и непрограммным направлениям деятельности), группам и подгруппам видов расходов классификации расходов бюджетов за </w:t>
      </w:r>
      <w:r>
        <w:rPr>
          <w:rFonts w:ascii="Times New Roman" w:hAnsi="Times New Roman"/>
          <w:sz w:val="24"/>
          <w:szCs w:val="24"/>
          <w:lang w:val="ru-RU"/>
        </w:rPr>
        <w:t>9 месяцев</w:t>
      </w:r>
      <w:r>
        <w:rPr>
          <w:rFonts w:ascii="Times New Roman" w:hAnsi="Times New Roman"/>
          <w:sz w:val="24"/>
          <w:szCs w:val="24"/>
        </w:rPr>
        <w:t xml:space="preserve"> 2025 года (Приложение № 2).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1.3. Ведомственная структура  расходов местного бюджета за </w:t>
      </w:r>
      <w:r>
        <w:rPr>
          <w:rFonts w:ascii="Times New Roman" w:hAnsi="Times New Roman"/>
          <w:sz w:val="24"/>
          <w:szCs w:val="24"/>
          <w:lang w:val="ru-RU"/>
        </w:rPr>
        <w:t>9 месяцев</w:t>
      </w:r>
      <w:r>
        <w:rPr>
          <w:rFonts w:ascii="Times New Roman" w:hAnsi="Times New Roman"/>
          <w:sz w:val="24"/>
          <w:szCs w:val="24"/>
        </w:rPr>
        <w:t xml:space="preserve"> 2025 года (Приложение № 3).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1.4. Источники финансирования дефицита бюджета Тугулымского муниципального округа за </w:t>
      </w:r>
      <w:r>
        <w:rPr>
          <w:rFonts w:ascii="Times New Roman" w:hAnsi="Times New Roman"/>
          <w:sz w:val="24"/>
          <w:szCs w:val="24"/>
          <w:lang w:val="ru-RU"/>
        </w:rPr>
        <w:t>9 месяцев</w:t>
      </w:r>
      <w:r>
        <w:rPr>
          <w:rFonts w:ascii="Times New Roman" w:hAnsi="Times New Roman"/>
          <w:sz w:val="24"/>
          <w:szCs w:val="24"/>
        </w:rPr>
        <w:t xml:space="preserve"> 2025 года (Приложение № 4).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1.5. Перечень муниципальных программ Тугулымского муниципального округа, подлежащих реализации в 2025 году (Приложение № 5).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1.6. Сведения о численности муниципальных служащих органов местного самоуправления, работников муниципальных учреждений Тугулымского муниципального округа Свердловской области за 9 месяцев 2025 года ( Приложение № 6).</w:t>
      </w:r>
    </w:p>
    <w:p>
      <w:pPr>
        <w:pStyle w:val="Normal"/>
        <w:widowControl/>
        <w:bidi w:val="0"/>
        <w:spacing w:lineRule="auto" w:line="240" w:before="0" w:after="0"/>
        <w:ind w:firstLine="737" w:left="0" w:righ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 Направить Отчет об исполнении бюджета Тугулымского городского округа за </w:t>
      </w:r>
      <w:r>
        <w:rPr>
          <w:rFonts w:ascii="Times New Roman" w:hAnsi="Times New Roman"/>
          <w:sz w:val="24"/>
          <w:szCs w:val="24"/>
          <w:lang w:val="ru-RU"/>
        </w:rPr>
        <w:t>9 месяцев</w:t>
      </w:r>
      <w:r>
        <w:rPr>
          <w:rFonts w:ascii="Times New Roman" w:hAnsi="Times New Roman"/>
          <w:sz w:val="24"/>
          <w:szCs w:val="24"/>
        </w:rPr>
        <w:t xml:space="preserve"> 2025 года в Думу Тугулымского муниципального округа Свердловской области и в Контрольно-ревизионную комиссию Тугулымского муниципального округа Свердловской области.</w:t>
      </w:r>
    </w:p>
    <w:p>
      <w:pPr>
        <w:pStyle w:val="Normal"/>
        <w:spacing w:lineRule="atLeast" w:line="283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3. Опубликовать настоящее постановление в специальном выпуске муниципальной общественно-политической газеты «Знамя труда» - «Муниципальный вестник», разместить на официальном сайте Тугулымского муниципального округа.</w:t>
      </w:r>
    </w:p>
    <w:p>
      <w:pPr>
        <w:pStyle w:val="Normal"/>
        <w:spacing w:lineRule="atLeast" w:line="283" w:before="0" w:after="0"/>
        <w:ind w:firstLine="709"/>
        <w:jc w:val="both"/>
        <w:rPr/>
      </w:pPr>
      <w:r>
        <w:rPr>
          <w:rFonts w:ascii="Times New Roman" w:hAnsi="Times New Roman"/>
          <w:sz w:val="24"/>
          <w:szCs w:val="24"/>
        </w:rPr>
        <w:t>4.  Настоящее постановление вступает в силу после его официального опубликования.</w:t>
      </w:r>
    </w:p>
    <w:p>
      <w:pPr>
        <w:pStyle w:val="Normal"/>
        <w:spacing w:lineRule="atLeast" w:line="283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 Контроль исполнения настоящего постановления оставляю за собой.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</w:r>
    </w:p>
    <w:p>
      <w:pPr>
        <w:pStyle w:val="Normal"/>
        <w:spacing w:lineRule="auto" w:line="240" w:before="0" w:after="0"/>
        <w:ind w:hanging="0"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Глава </w:t>
      </w:r>
    </w:p>
    <w:p>
      <w:pPr>
        <w:pStyle w:val="Normal"/>
        <w:spacing w:lineRule="auto" w:line="240" w:before="0" w:after="0"/>
        <w:rPr/>
      </w:pPr>
      <w:r>
        <w:rPr>
          <w:rFonts w:ascii="Times New Roman" w:hAnsi="Times New Roman"/>
          <w:bCs/>
          <w:sz w:val="24"/>
          <w:szCs w:val="24"/>
        </w:rPr>
        <w:t>Тугулымского муниципал</w:t>
      </w:r>
      <w:bookmarkStart w:id="0" w:name="_GoBack"/>
      <w:bookmarkEnd w:id="0"/>
      <w:r>
        <w:rPr>
          <w:rFonts w:ascii="Times New Roman" w:hAnsi="Times New Roman"/>
          <w:bCs/>
          <w:sz w:val="24"/>
          <w:szCs w:val="24"/>
        </w:rPr>
        <w:t>ьного округа                                                                    А.Н. Поздеев</w:t>
      </w:r>
    </w:p>
    <w:sectPr>
      <w:type w:val="nextPage"/>
      <w:pgSz w:w="11906" w:h="16838"/>
      <w:pgMar w:left="1418" w:right="843" w:gutter="0" w:header="0" w:top="694" w:footer="0" w:bottom="5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35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0" w:qFormat="1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 w:qFormat="1"/>
    <w:lsdException w:name="Table Grid" w:uiPriority="59" w:semiHidden="0" w:unhideWhenUsed="0"/>
    <w:lsdException w:name="Table Theme" w:uiPriority="99"/>
  </w:latentStyles>
  <w:style w:type="paragraph" w:styleId="Normal" w:default="1">
    <w:name w:val="Normal"/>
    <w:uiPriority w:val="0"/>
    <w:qFormat/>
    <w:pPr>
      <w:widowControl/>
      <w:bidi w:val="0"/>
      <w:spacing w:lineRule="auto" w:line="276" w:before="0" w:after="200"/>
      <w:jc w:val="left"/>
    </w:pPr>
    <w:rPr>
      <w:rFonts w:ascii="Calibri" w:hAnsi="Calibri" w:eastAsia="宋体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Название Знак"/>
    <w:basedOn w:val="DefaultParagraphFont"/>
    <w:uiPriority w:val="0"/>
    <w:qFormat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3" w:customStyle="1">
    <w:name w:val="Основной текст 3 Знак"/>
    <w:basedOn w:val="DefaultParagraphFont"/>
    <w:link w:val="BodyText3"/>
    <w:uiPriority w:val="0"/>
    <w:semiHidden/>
    <w:qFormat/>
    <w:rPr>
      <w:rFonts w:ascii="Times New Roman" w:hAnsi="Times New Roman" w:eastAsia="Times New Roman" w:cs="Times New Roman"/>
      <w:szCs w:val="24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Style14"/>
    <w:uiPriority w:val="0"/>
    <w:qFormat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BodyText3">
    <w:name w:val="Body Text 3"/>
    <w:basedOn w:val="Normal"/>
    <w:link w:val="3"/>
    <w:uiPriority w:val="0"/>
    <w:semiHidden/>
    <w:unhideWhenUsed/>
    <w:qFormat/>
    <w:pPr>
      <w:spacing w:lineRule="auto" w:line="240" w:before="0" w:after="0"/>
      <w:jc w:val="both"/>
    </w:pPr>
    <w:rPr>
      <w:rFonts w:ascii="Times New Roman" w:hAnsi="Times New Roman" w:eastAsia="Times New Roman" w:cs="Times New Roman"/>
      <w:szCs w:val="24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LibreOffice/25.8.1.1$Linux_X86_64 LibreOffice_project/54047653041915e595ad4e45cccea684809c77b5</Application>
  <AppVersion>15.0000</AppVersion>
  <Pages>1</Pages>
  <Words>335</Words>
  <Characters>2289</Characters>
  <CharactersWithSpaces>2788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2023-04-12T03:54:00Z</dcterms:created>
  <dc:creator>Urist</dc:creator>
  <dc:description/>
  <dc:language>ru-RU</dc:language>
  <cp:lastModifiedBy/>
  <cp:lastPrinted>2025-11-05T08:54:41Z</cp:lastPrinted>
  <dcterms:modified xsi:type="dcterms:W3CDTF">2025-11-05T08:55:47Z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BD7CBF7ACC894A09AE48555631F5F45B_12</vt:lpwstr>
  </property>
  <property fmtid="{D5CDD505-2E9C-101B-9397-08002B2CF9AE}" pid="3" name="KSOProductBuildVer">
    <vt:lpwstr>1049-12.2.0.23131</vt:lpwstr>
  </property>
</Properties>
</file>